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0799" w14:textId="77777777" w:rsidR="00E536DB" w:rsidRDefault="00F91664" w:rsidP="00BC735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CHILD CARE CENTER INTEGRATED PEST MANAGEMENT PLAN</w:t>
      </w:r>
      <w:r w:rsidR="001058C2" w:rsidRPr="001058C2">
        <w:rPr>
          <w:sz w:val="36"/>
          <w:szCs w:val="36"/>
        </w:rPr>
        <w:t xml:space="preserve"> </w:t>
      </w:r>
    </w:p>
    <w:p w14:paraId="36CE66E1" w14:textId="77777777" w:rsidR="001058C2" w:rsidRDefault="00E536DB" w:rsidP="00BC735F">
      <w:pPr>
        <w:spacing w:after="0"/>
        <w:jc w:val="center"/>
        <w:rPr>
          <w:rFonts w:ascii="MS Gothic" w:eastAsia="MS Gothic" w:hAnsi="MS Gothic" w:cs="MS Gothic"/>
          <w:sz w:val="36"/>
          <w:szCs w:val="36"/>
        </w:rPr>
      </w:pPr>
      <w:r>
        <w:rPr>
          <w:sz w:val="36"/>
          <w:szCs w:val="36"/>
        </w:rPr>
        <w:t>Modesto Junior College/Columbia College</w:t>
      </w:r>
      <w:r w:rsidR="001058C2" w:rsidRPr="001058C2">
        <w:rPr>
          <w:rFonts w:ascii="MS Gothic" w:eastAsia="MS Gothic" w:hAnsi="MS Gothic" w:cs="MS Gothic" w:hint="eastAsia"/>
          <w:sz w:val="36"/>
          <w:szCs w:val="36"/>
        </w:rPr>
        <w:t> </w:t>
      </w:r>
    </w:p>
    <w:p w14:paraId="274D879A" w14:textId="77777777" w:rsidR="00B94DF5" w:rsidRDefault="00B94DF5" w:rsidP="00541969">
      <w:pPr>
        <w:spacing w:after="0" w:line="240" w:lineRule="auto"/>
        <w:ind w:left="720"/>
        <w:rPr>
          <w:sz w:val="24"/>
          <w:szCs w:val="24"/>
        </w:rPr>
      </w:pPr>
    </w:p>
    <w:p w14:paraId="6457EBD2" w14:textId="67BD5F01" w:rsidR="00473FA1" w:rsidRDefault="00F91664" w:rsidP="00541969">
      <w:pPr>
        <w:spacing w:after="0" w:line="240" w:lineRule="auto"/>
        <w:ind w:left="720"/>
        <w:rPr>
          <w:sz w:val="24"/>
          <w:szCs w:val="24"/>
        </w:rPr>
      </w:pPr>
      <w:r w:rsidRPr="00026432">
        <w:rPr>
          <w:sz w:val="24"/>
          <w:szCs w:val="24"/>
        </w:rPr>
        <w:t>In accordance with California Senate Bill 1405, Healthy Schools Act</w:t>
      </w:r>
      <w:r w:rsidR="006B2D7A">
        <w:rPr>
          <w:sz w:val="24"/>
          <w:szCs w:val="24"/>
        </w:rPr>
        <w:t>, t</w:t>
      </w:r>
      <w:r w:rsidR="00E536DB" w:rsidRPr="00026432">
        <w:rPr>
          <w:sz w:val="24"/>
          <w:szCs w:val="24"/>
        </w:rPr>
        <w:t xml:space="preserve">he Facilities Planning </w:t>
      </w:r>
      <w:r w:rsidR="006B2D7A">
        <w:rPr>
          <w:sz w:val="24"/>
          <w:szCs w:val="24"/>
        </w:rPr>
        <w:t xml:space="preserve">&amp; </w:t>
      </w:r>
      <w:r w:rsidR="00E536DB" w:rsidRPr="00026432">
        <w:rPr>
          <w:sz w:val="24"/>
          <w:szCs w:val="24"/>
        </w:rPr>
        <w:t xml:space="preserve">Operations department supports the Modesto Junior College </w:t>
      </w:r>
      <w:r w:rsidR="00026432" w:rsidRPr="00026432">
        <w:rPr>
          <w:sz w:val="24"/>
          <w:szCs w:val="24"/>
        </w:rPr>
        <w:t xml:space="preserve">and Columbia College licensed </w:t>
      </w:r>
      <w:r w:rsidR="00144090" w:rsidRPr="00026432">
        <w:rPr>
          <w:sz w:val="24"/>
          <w:szCs w:val="24"/>
        </w:rPr>
        <w:t>childcare</w:t>
      </w:r>
      <w:r w:rsidR="00026432" w:rsidRPr="00026432">
        <w:rPr>
          <w:sz w:val="24"/>
          <w:szCs w:val="24"/>
        </w:rPr>
        <w:t xml:space="preserve"> facilities and will serve as part of the Integrated Pest Management</w:t>
      </w:r>
      <w:r w:rsidR="006B2D7A">
        <w:rPr>
          <w:sz w:val="24"/>
          <w:szCs w:val="24"/>
        </w:rPr>
        <w:t xml:space="preserve"> (IPM)</w:t>
      </w:r>
      <w:r w:rsidR="00026432" w:rsidRPr="00026432">
        <w:rPr>
          <w:sz w:val="24"/>
          <w:szCs w:val="24"/>
        </w:rPr>
        <w:t xml:space="preserve"> Team by providing the following:</w:t>
      </w:r>
    </w:p>
    <w:p w14:paraId="1BFEBF11" w14:textId="77777777" w:rsidR="00541969" w:rsidRDefault="00541969" w:rsidP="00541969">
      <w:pPr>
        <w:spacing w:after="0" w:line="240" w:lineRule="auto"/>
        <w:ind w:left="720"/>
        <w:rPr>
          <w:sz w:val="24"/>
          <w:szCs w:val="24"/>
        </w:rPr>
      </w:pPr>
    </w:p>
    <w:p w14:paraId="16F4B89C" w14:textId="77777777" w:rsidR="00541969" w:rsidRPr="00541969" w:rsidRDefault="00541969" w:rsidP="00541969">
      <w:pPr>
        <w:spacing w:after="0" w:line="240" w:lineRule="auto"/>
        <w:ind w:left="720"/>
        <w:rPr>
          <w:b/>
          <w:sz w:val="24"/>
          <w:szCs w:val="24"/>
        </w:rPr>
      </w:pPr>
      <w:r w:rsidRPr="00541969">
        <w:rPr>
          <w:b/>
          <w:sz w:val="24"/>
          <w:szCs w:val="24"/>
        </w:rPr>
        <w:t>IPM TEAM</w:t>
      </w:r>
    </w:p>
    <w:p w14:paraId="455AEC73" w14:textId="77777777" w:rsidR="00541969" w:rsidRDefault="00A315EA" w:rsidP="0054196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following Yosemite Community College</w:t>
      </w:r>
      <w:r w:rsidR="00541969">
        <w:rPr>
          <w:sz w:val="24"/>
          <w:szCs w:val="24"/>
        </w:rPr>
        <w:t xml:space="preserve"> staff will be involved in purchasing, making IPM decisions, applying pesticides, and complying with the Healthy Schools Act:</w:t>
      </w:r>
    </w:p>
    <w:p w14:paraId="4C2DBEF5" w14:textId="77777777" w:rsidR="00541969" w:rsidRDefault="00541969" w:rsidP="00541969">
      <w:pPr>
        <w:spacing w:after="0" w:line="240" w:lineRule="auto"/>
        <w:ind w:left="720"/>
        <w:rPr>
          <w:sz w:val="24"/>
          <w:szCs w:val="24"/>
        </w:rPr>
      </w:pPr>
    </w:p>
    <w:p w14:paraId="1203AC47" w14:textId="77777777" w:rsidR="00A315EA" w:rsidRDefault="00A315EA" w:rsidP="0054196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305E84">
        <w:rPr>
          <w:sz w:val="24"/>
          <w:szCs w:val="24"/>
        </w:rPr>
        <w:t>Kelly Thomas</w:t>
      </w:r>
      <w:r>
        <w:rPr>
          <w:sz w:val="24"/>
          <w:szCs w:val="24"/>
        </w:rPr>
        <w:t xml:space="preserve">, </w:t>
      </w:r>
      <w:r w:rsidR="00305E84">
        <w:rPr>
          <w:sz w:val="24"/>
          <w:szCs w:val="24"/>
        </w:rPr>
        <w:t>Child Care Center Manager</w:t>
      </w:r>
      <w:r>
        <w:rPr>
          <w:sz w:val="24"/>
          <w:szCs w:val="24"/>
        </w:rPr>
        <w:t>, CC</w:t>
      </w:r>
    </w:p>
    <w:p w14:paraId="31F4C928" w14:textId="77777777" w:rsidR="00A315EA" w:rsidRDefault="00A315EA" w:rsidP="0054196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Linda Stephan, Instructor-Child Development/IPM Coordinator, MJC</w:t>
      </w:r>
    </w:p>
    <w:p w14:paraId="16D5C133" w14:textId="77777777" w:rsidR="00A315EA" w:rsidRDefault="00A315EA" w:rsidP="0054196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Sarah Ford, Child Development Specialist, MJC </w:t>
      </w:r>
      <w:r w:rsidR="00541969">
        <w:rPr>
          <w:sz w:val="24"/>
          <w:szCs w:val="24"/>
        </w:rPr>
        <w:tab/>
      </w:r>
    </w:p>
    <w:p w14:paraId="35A3F893" w14:textId="3DA95944" w:rsidR="00541969" w:rsidRDefault="00A315EA" w:rsidP="00656C2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305E84">
        <w:rPr>
          <w:sz w:val="24"/>
          <w:szCs w:val="24"/>
        </w:rPr>
        <w:t xml:space="preserve">Judy Lanchester, Director/Facilities Planning &amp; Operations </w:t>
      </w:r>
      <w:r w:rsidR="00541969">
        <w:rPr>
          <w:sz w:val="24"/>
          <w:szCs w:val="24"/>
        </w:rPr>
        <w:t>-MJC</w:t>
      </w:r>
    </w:p>
    <w:p w14:paraId="6E83FA37" w14:textId="77777777" w:rsidR="00541969" w:rsidRDefault="00541969" w:rsidP="0054196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305E84">
        <w:rPr>
          <w:sz w:val="24"/>
          <w:szCs w:val="24"/>
        </w:rPr>
        <w:t>Trevor Carter</w:t>
      </w:r>
      <w:r>
        <w:rPr>
          <w:sz w:val="24"/>
          <w:szCs w:val="24"/>
        </w:rPr>
        <w:t xml:space="preserve">, </w:t>
      </w:r>
      <w:r w:rsidR="00305E84">
        <w:rPr>
          <w:sz w:val="24"/>
          <w:szCs w:val="24"/>
        </w:rPr>
        <w:t>Campus Facilities</w:t>
      </w:r>
      <w:r>
        <w:rPr>
          <w:sz w:val="24"/>
          <w:szCs w:val="24"/>
        </w:rPr>
        <w:t xml:space="preserve"> Manager, MJC</w:t>
      </w:r>
    </w:p>
    <w:p w14:paraId="5822EF83" w14:textId="77777777" w:rsidR="00541969" w:rsidRDefault="00541969" w:rsidP="00541969">
      <w:pPr>
        <w:spacing w:after="0" w:line="240" w:lineRule="auto"/>
        <w:ind w:left="720"/>
        <w:rPr>
          <w:sz w:val="24"/>
          <w:szCs w:val="24"/>
        </w:rPr>
      </w:pPr>
    </w:p>
    <w:p w14:paraId="4F4B6535" w14:textId="77777777" w:rsidR="00541969" w:rsidRDefault="00541969" w:rsidP="0054196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Facili</w:t>
      </w:r>
      <w:r w:rsidR="006B2D7A">
        <w:rPr>
          <w:sz w:val="24"/>
          <w:szCs w:val="24"/>
        </w:rPr>
        <w:t>ties IPM T</w:t>
      </w:r>
      <w:r>
        <w:rPr>
          <w:sz w:val="24"/>
          <w:szCs w:val="24"/>
        </w:rPr>
        <w:t>eam will ensure that Custodial, Grounds, &amp; Maintenance</w:t>
      </w:r>
      <w:r w:rsidR="006B2D7A">
        <w:rPr>
          <w:sz w:val="24"/>
          <w:szCs w:val="24"/>
        </w:rPr>
        <w:t xml:space="preserve"> staff, and outside services coordinated by Facilities, </w:t>
      </w:r>
      <w:r>
        <w:rPr>
          <w:sz w:val="24"/>
          <w:szCs w:val="24"/>
        </w:rPr>
        <w:t>comply with the Healthy Schools Act requirements.</w:t>
      </w:r>
    </w:p>
    <w:p w14:paraId="1A767C52" w14:textId="77777777" w:rsidR="00473FA1" w:rsidRPr="00473FA1" w:rsidRDefault="00473FA1" w:rsidP="00BC735F">
      <w:pPr>
        <w:pStyle w:val="ListParagraph"/>
        <w:spacing w:after="0" w:line="240" w:lineRule="auto"/>
        <w:rPr>
          <w:sz w:val="24"/>
          <w:szCs w:val="24"/>
        </w:rPr>
      </w:pPr>
    </w:p>
    <w:p w14:paraId="4E8C1601" w14:textId="77777777" w:rsidR="00473FA1" w:rsidRDefault="00473FA1" w:rsidP="00BC735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C542B">
        <w:rPr>
          <w:b/>
          <w:sz w:val="24"/>
          <w:szCs w:val="24"/>
        </w:rPr>
        <w:t>PEST MANAGEMENT CONTRACTING</w:t>
      </w:r>
    </w:p>
    <w:p w14:paraId="6F34F163" w14:textId="77777777" w:rsidR="009C542B" w:rsidRDefault="009C542B" w:rsidP="00BC73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For pest management contracting services coordinated by Facilities:</w:t>
      </w:r>
    </w:p>
    <w:p w14:paraId="5D1D58AD" w14:textId="77777777" w:rsidR="009C542B" w:rsidRDefault="009C542B" w:rsidP="00BC735F">
      <w:pPr>
        <w:spacing w:after="0" w:line="240" w:lineRule="auto"/>
        <w:rPr>
          <w:sz w:val="24"/>
          <w:szCs w:val="24"/>
        </w:rPr>
      </w:pPr>
    </w:p>
    <w:p w14:paraId="49DFCC79" w14:textId="77777777" w:rsidR="009C542B" w:rsidRDefault="009C542B" w:rsidP="009C54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Facilities will ensure that pest management services are contracted to a licensed pest control business.</w:t>
      </w:r>
    </w:p>
    <w:p w14:paraId="29B41FD1" w14:textId="77777777" w:rsidR="006B2D7A" w:rsidRDefault="006B2D7A" w:rsidP="006B2D7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E3550F1" w14:textId="77777777" w:rsidR="009C542B" w:rsidRDefault="009C542B" w:rsidP="009C54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 to entering into a contract, Facilities will confirm that the pest control business understands the training requirements and other requirements of the Healthy Schools Act.</w:t>
      </w:r>
    </w:p>
    <w:p w14:paraId="5E6F1A58" w14:textId="77777777" w:rsidR="009C542B" w:rsidRDefault="009C542B" w:rsidP="009C5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529847" w14:textId="77777777" w:rsidR="009C542B" w:rsidRPr="006E2499" w:rsidRDefault="009C542B" w:rsidP="009C54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E2499">
        <w:rPr>
          <w:b/>
          <w:sz w:val="24"/>
          <w:szCs w:val="24"/>
        </w:rPr>
        <w:t>PEST IDENTIFICATION, MONITORING AND INSPECTION</w:t>
      </w:r>
    </w:p>
    <w:p w14:paraId="66A8D4BA" w14:textId="77777777" w:rsidR="009C542B" w:rsidRDefault="006E2499" w:rsidP="00D616C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Pest identification, monitoring and inspection</w:t>
      </w:r>
      <w:r w:rsidR="00D616C0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done regularly by the IPM Coordinator/Child Care Director.   Pest problems will </w:t>
      </w:r>
      <w:r w:rsidR="00D616C0">
        <w:rPr>
          <w:sz w:val="24"/>
          <w:szCs w:val="24"/>
        </w:rPr>
        <w:t xml:space="preserve">be </w:t>
      </w:r>
      <w:r>
        <w:rPr>
          <w:sz w:val="24"/>
          <w:szCs w:val="24"/>
        </w:rPr>
        <w:t>communicated to the Facilities department by submitting a work</w:t>
      </w:r>
      <w:r w:rsidR="00D616C0">
        <w:rPr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 w:rsidR="00D616C0">
        <w:rPr>
          <w:sz w:val="24"/>
          <w:szCs w:val="24"/>
        </w:rPr>
        <w:t xml:space="preserve"> </w:t>
      </w:r>
      <w:r>
        <w:rPr>
          <w:sz w:val="24"/>
          <w:szCs w:val="24"/>
        </w:rPr>
        <w:t>through the designated work order system, Datatel/Physical Plant.</w:t>
      </w:r>
      <w:r w:rsidR="007127E1">
        <w:rPr>
          <w:sz w:val="24"/>
          <w:szCs w:val="24"/>
        </w:rPr>
        <w:t xml:space="preserve">  </w:t>
      </w:r>
    </w:p>
    <w:p w14:paraId="75F5C3DA" w14:textId="77777777" w:rsidR="007127E1" w:rsidRDefault="007127E1" w:rsidP="009C542B">
      <w:pPr>
        <w:spacing w:after="0" w:line="240" w:lineRule="auto"/>
        <w:rPr>
          <w:sz w:val="24"/>
          <w:szCs w:val="24"/>
        </w:rPr>
      </w:pPr>
    </w:p>
    <w:p w14:paraId="70676BB1" w14:textId="77777777" w:rsidR="007127E1" w:rsidRPr="00D616C0" w:rsidRDefault="007127E1" w:rsidP="009C54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616C0">
        <w:rPr>
          <w:b/>
          <w:sz w:val="24"/>
          <w:szCs w:val="24"/>
        </w:rPr>
        <w:t>PEST AND NON-CHEMICAL MANAGEMENT PRACTICES</w:t>
      </w:r>
    </w:p>
    <w:p w14:paraId="4A9B5BE9" w14:textId="77777777" w:rsidR="007127E1" w:rsidRDefault="007127E1" w:rsidP="00D616C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Facilities will follow non-chemical practices to prevent pests from reaching the action level by fixing leaks, sealing cracks, installing/removing barriers, and managing irrigation.  The IPM Coordinator/Child Care Director wi</w:t>
      </w:r>
      <w:r w:rsidR="00D616C0">
        <w:rPr>
          <w:sz w:val="24"/>
          <w:szCs w:val="24"/>
        </w:rPr>
        <w:t>ll assist by submitting work orders for building repairs or grounds maintenance requests.</w:t>
      </w:r>
    </w:p>
    <w:p w14:paraId="4521E82A" w14:textId="77777777" w:rsidR="00381488" w:rsidRDefault="00381488" w:rsidP="00D616C0">
      <w:pPr>
        <w:spacing w:after="0" w:line="240" w:lineRule="auto"/>
        <w:ind w:left="720"/>
        <w:rPr>
          <w:sz w:val="24"/>
          <w:szCs w:val="24"/>
        </w:rPr>
      </w:pPr>
    </w:p>
    <w:p w14:paraId="40D46A06" w14:textId="77777777" w:rsidR="00D616C0" w:rsidRDefault="00D616C0" w:rsidP="00D616C0">
      <w:pPr>
        <w:spacing w:after="0" w:line="240" w:lineRule="auto"/>
        <w:ind w:left="720"/>
        <w:rPr>
          <w:sz w:val="24"/>
          <w:szCs w:val="24"/>
        </w:rPr>
      </w:pPr>
    </w:p>
    <w:p w14:paraId="2FF44F0F" w14:textId="77777777" w:rsidR="00B94DF5" w:rsidRDefault="00B94DF5" w:rsidP="00D616C0">
      <w:pPr>
        <w:spacing w:after="0" w:line="240" w:lineRule="auto"/>
        <w:ind w:left="720"/>
        <w:rPr>
          <w:sz w:val="24"/>
          <w:szCs w:val="24"/>
        </w:rPr>
      </w:pPr>
    </w:p>
    <w:p w14:paraId="4A89B4FC" w14:textId="77777777" w:rsidR="00D616C0" w:rsidRPr="00381488" w:rsidRDefault="00D616C0" w:rsidP="00D616C0">
      <w:pPr>
        <w:spacing w:after="0" w:line="240" w:lineRule="auto"/>
        <w:ind w:left="720"/>
        <w:rPr>
          <w:b/>
          <w:sz w:val="24"/>
          <w:szCs w:val="24"/>
        </w:rPr>
      </w:pPr>
      <w:r w:rsidRPr="00381488">
        <w:rPr>
          <w:b/>
          <w:sz w:val="24"/>
          <w:szCs w:val="24"/>
        </w:rPr>
        <w:lastRenderedPageBreak/>
        <w:t>CHEMICAL PEST MANAGEMENT PRACTICES</w:t>
      </w:r>
    </w:p>
    <w:p w14:paraId="1FF10CC7" w14:textId="77777777" w:rsidR="00D616C0" w:rsidRDefault="00D616C0" w:rsidP="00D616C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If non-chemical methods are ineffective, the Facilities department will consider pesticides only after careful monitoring indic</w:t>
      </w:r>
      <w:r w:rsidR="00980222">
        <w:rPr>
          <w:sz w:val="24"/>
          <w:szCs w:val="24"/>
        </w:rPr>
        <w:t>a</w:t>
      </w:r>
      <w:r>
        <w:rPr>
          <w:sz w:val="24"/>
          <w:szCs w:val="24"/>
        </w:rPr>
        <w:t>tes that they are needed according to pre-established action levels and will use pesticides that pose the least possible hazard and are effective in a manner that minimizes risk to people, property and the environment.</w:t>
      </w:r>
    </w:p>
    <w:p w14:paraId="7D83F0FA" w14:textId="77777777" w:rsidR="00980222" w:rsidRDefault="00980222" w:rsidP="00D616C0">
      <w:pPr>
        <w:spacing w:after="0" w:line="240" w:lineRule="auto"/>
        <w:ind w:left="720"/>
        <w:rPr>
          <w:sz w:val="24"/>
          <w:szCs w:val="24"/>
        </w:rPr>
      </w:pPr>
    </w:p>
    <w:p w14:paraId="49C099FC" w14:textId="71D1BC17" w:rsidR="00980222" w:rsidRDefault="00980222" w:rsidP="00D616C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44090">
        <w:rPr>
          <w:sz w:val="24"/>
          <w:szCs w:val="24"/>
        </w:rPr>
        <w:t>childcare</w:t>
      </w:r>
      <w:r>
        <w:rPr>
          <w:sz w:val="24"/>
          <w:szCs w:val="24"/>
        </w:rPr>
        <w:t xml:space="preserve"> centers expect the following pesticides (pesticide products and active ingredients) to be applied </w:t>
      </w:r>
      <w:r w:rsidR="006B2D7A">
        <w:rPr>
          <w:sz w:val="24"/>
          <w:szCs w:val="24"/>
        </w:rPr>
        <w:t xml:space="preserve">by Facilities </w:t>
      </w:r>
      <w:r>
        <w:rPr>
          <w:sz w:val="24"/>
          <w:szCs w:val="24"/>
        </w:rPr>
        <w:t>during the year.</w:t>
      </w:r>
      <w:r w:rsidR="00A315EA">
        <w:rPr>
          <w:sz w:val="24"/>
          <w:szCs w:val="24"/>
        </w:rPr>
        <w:t xml:space="preserve">  </w:t>
      </w:r>
      <w:bookmarkStart w:id="0" w:name="_GoBack"/>
      <w:bookmarkEnd w:id="0"/>
      <w:r w:rsidR="00A315EA">
        <w:rPr>
          <w:sz w:val="24"/>
          <w:szCs w:val="24"/>
        </w:rPr>
        <w:t xml:space="preserve">Facilities </w:t>
      </w:r>
      <w:r w:rsidR="004A05B4">
        <w:rPr>
          <w:sz w:val="24"/>
          <w:szCs w:val="24"/>
        </w:rPr>
        <w:t>will provide a 72-hour notice</w:t>
      </w:r>
      <w:r>
        <w:rPr>
          <w:sz w:val="24"/>
          <w:szCs w:val="24"/>
        </w:rPr>
        <w:t xml:space="preserve"> </w:t>
      </w:r>
      <w:r w:rsidR="004A05B4">
        <w:rPr>
          <w:sz w:val="24"/>
          <w:szCs w:val="24"/>
        </w:rPr>
        <w:t xml:space="preserve">to the child care center/IPM Coordinator before pesticides are applied. </w:t>
      </w:r>
      <w:r>
        <w:rPr>
          <w:sz w:val="24"/>
          <w:szCs w:val="24"/>
        </w:rPr>
        <w:t xml:space="preserve"> (This list </w:t>
      </w:r>
      <w:r w:rsidR="006B2D7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includes pesticides that will be applied by </w:t>
      </w:r>
      <w:r w:rsidR="006B2D7A">
        <w:rPr>
          <w:sz w:val="24"/>
          <w:szCs w:val="24"/>
        </w:rPr>
        <w:t xml:space="preserve">Facilities </w:t>
      </w:r>
      <w:r>
        <w:rPr>
          <w:sz w:val="24"/>
          <w:szCs w:val="24"/>
        </w:rPr>
        <w:t xml:space="preserve">staff or licensed pest control </w:t>
      </w:r>
      <w:r w:rsidR="006B2D7A">
        <w:rPr>
          <w:sz w:val="24"/>
          <w:szCs w:val="24"/>
        </w:rPr>
        <w:t>services coordinated by Facilities</w:t>
      </w:r>
      <w:r>
        <w:rPr>
          <w:sz w:val="24"/>
          <w:szCs w:val="24"/>
        </w:rPr>
        <w:t>.).</w:t>
      </w:r>
    </w:p>
    <w:p w14:paraId="7CE0396D" w14:textId="77777777" w:rsidR="00507AB8" w:rsidRDefault="00507AB8" w:rsidP="00D616C0">
      <w:pPr>
        <w:spacing w:after="0" w:line="240" w:lineRule="auto"/>
        <w:ind w:left="720"/>
        <w:rPr>
          <w:sz w:val="24"/>
          <w:szCs w:val="24"/>
        </w:rPr>
      </w:pPr>
    </w:p>
    <w:tbl>
      <w:tblPr>
        <w:tblW w:w="10095" w:type="dxa"/>
        <w:tblInd w:w="719" w:type="dxa"/>
        <w:tblLook w:val="04A0" w:firstRow="1" w:lastRow="0" w:firstColumn="1" w:lastColumn="0" w:noHBand="0" w:noVBand="1"/>
      </w:tblPr>
      <w:tblGrid>
        <w:gridCol w:w="3975"/>
        <w:gridCol w:w="6120"/>
      </w:tblGrid>
      <w:tr w:rsidR="00507AB8" w:rsidRPr="00507AB8" w14:paraId="4F8A0298" w14:textId="77777777" w:rsidTr="00507AB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057B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Product Name (Brand Name/Manufacturer)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1553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Active Ingredient</w:t>
            </w:r>
          </w:p>
        </w:tc>
      </w:tr>
      <w:tr w:rsidR="00507AB8" w:rsidRPr="00507AB8" w14:paraId="2642C65E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5B5B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ACTIVATOR 90 (Loveland Products)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9F9B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Alkylphenol ethoxylate, alcohol ethoxylate and tall oil fatty acid 90%</w:t>
            </w:r>
          </w:p>
        </w:tc>
      </w:tr>
      <w:tr w:rsidR="00507AB8" w:rsidRPr="00507AB8" w14:paraId="071CF1ED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BB71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DELTAGARD G (Bayer)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E033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Deltamethrin 0.1%</w:t>
            </w:r>
          </w:p>
        </w:tc>
      </w:tr>
      <w:tr w:rsidR="00507AB8" w:rsidRPr="00507AB8" w14:paraId="13BEC883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CC10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DREXEL (Drexel Chemical Company)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8024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Monosodium acid methanearsonate 47.6%</w:t>
            </w:r>
          </w:p>
        </w:tc>
      </w:tr>
      <w:tr w:rsidR="00507AB8" w:rsidRPr="00507AB8" w14:paraId="43E7A825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FE7E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GLY STAR PLUS (Agri Star)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E464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Isopropylamine Salt of Glyphosate 41.0%</w:t>
            </w:r>
          </w:p>
        </w:tc>
      </w:tr>
      <w:tr w:rsidR="00507AB8" w:rsidRPr="00507AB8" w14:paraId="1309B0F8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68C9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MASTERLINE (Univar)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BC96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Bifenthrin 7.9%</w:t>
            </w:r>
          </w:p>
        </w:tc>
      </w:tr>
      <w:tr w:rsidR="00507AB8" w:rsidRPr="00507AB8" w14:paraId="38DC525A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D1D6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MERIT 0.5G (Bayer)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457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Imidacloprid, 1-[6-Chloro-3-pyridiny)methyl]-N-nitro-2-imidazolidinimine 0.5%</w:t>
            </w:r>
          </w:p>
        </w:tc>
      </w:tr>
      <w:tr w:rsidR="00507AB8" w:rsidRPr="00507AB8" w14:paraId="217CB31E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0AE1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MERIT 75 WSP  (Bayer)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3ED1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Imidacloprid, 1-[6-Chloro-3-pyridiny)methyl]-N-nitro-2-imidazolidinimine 75%</w:t>
            </w:r>
          </w:p>
        </w:tc>
      </w:tr>
      <w:tr w:rsidR="00507AB8" w:rsidRPr="00507AB8" w14:paraId="58677814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3B8C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MILESTONE HERBICIDE (Dow AgroSciences)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45CB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Aminopyralid tri-isopropanolammonium 40.6%</w:t>
            </w:r>
          </w:p>
        </w:tc>
      </w:tr>
      <w:tr w:rsidR="00507AB8" w:rsidRPr="00507AB8" w14:paraId="73B9272A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705C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MOSQUITO DUNKS (Summit)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2BC7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hazardous or toxic components</w:t>
            </w:r>
          </w:p>
        </w:tc>
      </w:tr>
      <w:tr w:rsidR="00507AB8" w:rsidRPr="00507AB8" w14:paraId="3173A1AE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671A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NUTRA-SOL (Becker Underwood)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1933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Sodium Carbonate &lt;100%</w:t>
            </w:r>
          </w:p>
        </w:tc>
      </w:tr>
      <w:tr w:rsidR="00507AB8" w:rsidRPr="00507AB8" w14:paraId="498736F2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645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SHOT (Best)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688A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2,4-D 0.64%, Mecoprop-p 0.14%, Dicamba 0.06%, Dithiopyr 0.19%</w:t>
            </w:r>
          </w:p>
        </w:tc>
      </w:tr>
      <w:tr w:rsidR="00507AB8" w:rsidRPr="00507AB8" w14:paraId="44F6AFBD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C052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PREMIERE ICE MELTER (Grainger)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04E6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 hazardous substance or mixture</w:t>
            </w:r>
          </w:p>
        </w:tc>
      </w:tr>
      <w:tr w:rsidR="00507AB8" w:rsidRPr="00507AB8" w14:paraId="2E4E73FA" w14:textId="77777777" w:rsidTr="00507AB8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CABD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Q4 PLUS (Herbicide)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8FC5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Quinclorac 8.43%, Sulfentrazone 0.69%, 2,4-D dimethylamine salt 11.81%, Dicamba, dimethylamine salt 1.49%</w:t>
            </w:r>
          </w:p>
        </w:tc>
      </w:tr>
      <w:tr w:rsidR="00507AB8" w:rsidRPr="00507AB8" w14:paraId="6DA0DC5C" w14:textId="77777777" w:rsidTr="00507AB8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F798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RAID (SC Johnson)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376C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Distillates, hydrotreated light 60.00-100.00%, Carbon dioxide 1.00-5.00%, Isopropanol 1.00-5.00%, Cis-,Trans-Cypermethrin 0.00-0.10%, Prallethrin 0.00-0.10%</w:t>
            </w:r>
          </w:p>
        </w:tc>
      </w:tr>
      <w:tr w:rsidR="00507AB8" w:rsidRPr="00507AB8" w14:paraId="34A174AC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A31E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RESCUE (Sterling International, Inc)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A3D1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Heptyl Butyrate 99.8%</w:t>
            </w:r>
          </w:p>
        </w:tc>
      </w:tr>
      <w:tr w:rsidR="00507AB8" w:rsidRPr="00507AB8" w14:paraId="1E4829E4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CBF8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 RUNNER (Scotwood Industries, Inc)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A8A2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Sodium chloride, Magnesium chloride, Calcium chloride</w:t>
            </w:r>
          </w:p>
        </w:tc>
      </w:tr>
      <w:tr w:rsidR="00507AB8" w:rsidRPr="00507AB8" w14:paraId="5808524D" w14:textId="77777777" w:rsidTr="00507AB8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DDE7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RONSTAR G (Bayer)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CB1A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Oxadiazon 3-[2,4-dichloro-5-(1-methylethoxy)phenyl]-5-(1,1-dimethylethyl)-1,3,4-oxadiazol-2(3H)-one 2.0%</w:t>
            </w:r>
          </w:p>
        </w:tc>
      </w:tr>
      <w:tr w:rsidR="00507AB8" w:rsidRPr="00507AB8" w14:paraId="232FD401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341B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ROUNDUP PRO CONCENTRATE (PRFormance)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CB60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Glyphoste, N-(phosphonomethyl)glycine, in the form of its isopropylamine salt 50.2%</w:t>
            </w:r>
          </w:p>
        </w:tc>
      </w:tr>
      <w:tr w:rsidR="00507AB8" w:rsidRPr="00507AB8" w14:paraId="3A9B12C9" w14:textId="77777777" w:rsidTr="00B57DE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F1B1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SEDGEHAMMER (Gowan)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1081" w14:textId="77777777" w:rsidR="00507AB8" w:rsidRPr="00507AB8" w:rsidRDefault="00507AB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Halosulfuron-methyl 75.0%</w:t>
            </w:r>
          </w:p>
        </w:tc>
      </w:tr>
      <w:tr w:rsidR="00B57DE8" w:rsidRPr="00507AB8" w14:paraId="598672BE" w14:textId="77777777" w:rsidTr="00B57DE8">
        <w:trPr>
          <w:cantSplit/>
          <w:trHeight w:val="52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2C6E7A" w14:textId="77777777" w:rsidR="00B57DE8" w:rsidRDefault="00B57DE8" w:rsidP="00417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59726C5" w14:textId="77777777" w:rsidR="00B57DE8" w:rsidRPr="00507AB8" w:rsidRDefault="00B57DE8" w:rsidP="00417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Product Name (Brand Name/Manufacturer)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3559" w14:textId="77777777" w:rsidR="00B57DE8" w:rsidRPr="00507AB8" w:rsidRDefault="00B57DE8" w:rsidP="00417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Active Ingredient</w:t>
            </w:r>
          </w:p>
        </w:tc>
      </w:tr>
      <w:tr w:rsidR="00B57DE8" w:rsidRPr="00507AB8" w14:paraId="3ABE65B8" w14:textId="77777777" w:rsidTr="00507AB8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D3F1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SPECTRACIDE (Spectrum Group)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9420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2,4-D, dimethylamine salt 7.59%, Mecoprop-p, dimethylamine Salt 1.83%, Dicamba, dimethylamine salt 0.84%</w:t>
            </w:r>
          </w:p>
        </w:tc>
      </w:tr>
      <w:tr w:rsidR="00B57DE8" w:rsidRPr="00507AB8" w14:paraId="1A7798CA" w14:textId="77777777" w:rsidTr="00B57DE8">
        <w:trPr>
          <w:cantSplit/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125F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START THISTLE KILLER (Montere)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87C7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Clopyralid, monoethanolamine salt 39.7-42.1%, Isopropanol 1-5%</w:t>
            </w:r>
          </w:p>
        </w:tc>
      </w:tr>
      <w:tr w:rsidR="00B57DE8" w:rsidRPr="00507AB8" w14:paraId="3653F584" w14:textId="77777777" w:rsidTr="00507AB8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3966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SURFLAN A.S. HERBICIDE ORNAMENTAL (Dow AgroSciences)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01DA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Oryzalin, 40.4%</w:t>
            </w:r>
          </w:p>
        </w:tc>
      </w:tr>
      <w:tr w:rsidR="00B57DE8" w:rsidRPr="00507AB8" w14:paraId="01542280" w14:textId="77777777" w:rsidTr="00507AB8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A351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SURFLAN A.S. SPECIALITY HERBICIDE (United Phosphorus, Inc)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3683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Oryzalin: 3, 5-dinitroN4N4-dipropylsulfanilamide, 40.4%</w:t>
            </w:r>
          </w:p>
        </w:tc>
      </w:tr>
      <w:tr w:rsidR="00B57DE8" w:rsidRPr="00507AB8" w14:paraId="3D6B9EC9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32FD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TALSTAR P (FMC Corporation)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C703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Bifenthrin, 7.9%, Propylene glycol, 5-10%</w:t>
            </w:r>
          </w:p>
        </w:tc>
      </w:tr>
      <w:tr w:rsidR="00B57DE8" w:rsidRPr="00507AB8" w14:paraId="1E0D02C0" w14:textId="77777777" w:rsidTr="00507AB8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5B56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TRIMEC PLUS (Gordon's Professional)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D5AB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Monosodium acid methanearsonate 18.00%, Dimethylamine salt of 2,4-D-dichlorophenoxyacetic acid 5.83%, Dimethylamine salt of propionic acid 2.93%, Dimethylamine salt of dicamba: 3,6--dichloro-0-anisic acid 1.46%</w:t>
            </w:r>
          </w:p>
        </w:tc>
      </w:tr>
      <w:tr w:rsidR="00B57DE8" w:rsidRPr="00507AB8" w14:paraId="4F8A0E13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3C5D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TURFLON ESTER (Monterey AgResources)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B9F7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Triclopyr: acetc acid, butoxyethyl ester 60.45%</w:t>
            </w:r>
          </w:p>
        </w:tc>
      </w:tr>
      <w:tr w:rsidR="00B57DE8" w:rsidRPr="00507AB8" w14:paraId="22D4DC5D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C478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SUSPEND POLYZONE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(Clark Pest Control)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1A12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Deltamethrin 4.75%</w:t>
            </w:r>
          </w:p>
        </w:tc>
      </w:tr>
      <w:tr w:rsidR="00B57DE8" w:rsidRPr="00507AB8" w14:paraId="47AEBF70" w14:textId="77777777" w:rsidTr="00507AB8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9B9F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CONTRAC ALL-WEATHER BLOX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(Clark Pest Control)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19AD" w14:textId="77777777" w:rsidR="00B57DE8" w:rsidRPr="00507AB8" w:rsidRDefault="00B57DE8" w:rsidP="0050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7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Bromadiolone 0.005%</w:t>
            </w:r>
          </w:p>
        </w:tc>
      </w:tr>
    </w:tbl>
    <w:p w14:paraId="15F3115E" w14:textId="77777777" w:rsidR="00980222" w:rsidRDefault="00980222" w:rsidP="00D616C0">
      <w:pPr>
        <w:spacing w:after="0" w:line="240" w:lineRule="auto"/>
        <w:ind w:left="720"/>
        <w:rPr>
          <w:sz w:val="24"/>
          <w:szCs w:val="24"/>
        </w:rPr>
      </w:pPr>
    </w:p>
    <w:p w14:paraId="28EE0948" w14:textId="77777777" w:rsidR="00980222" w:rsidRDefault="00980222" w:rsidP="00D616C0">
      <w:pPr>
        <w:spacing w:after="0" w:line="240" w:lineRule="auto"/>
        <w:ind w:left="720"/>
        <w:rPr>
          <w:sz w:val="24"/>
          <w:szCs w:val="24"/>
        </w:rPr>
      </w:pPr>
    </w:p>
    <w:p w14:paraId="4EE6E998" w14:textId="77777777" w:rsidR="00473FA1" w:rsidRDefault="00980222" w:rsidP="00BC735F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HEALTHY SCHOOLS ACT</w:t>
      </w:r>
    </w:p>
    <w:p w14:paraId="0B9C4F47" w14:textId="48C61987" w:rsidR="00980222" w:rsidRDefault="006B2D7A" w:rsidP="00BC735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part of the IPM Team, Facilities will ensure that services performed and coordinated by Facilities are compliant with the Health Schools Act.  </w:t>
      </w:r>
      <w:r w:rsidR="00980222">
        <w:rPr>
          <w:sz w:val="24"/>
          <w:szCs w:val="24"/>
        </w:rPr>
        <w:t xml:space="preserve">The Modesto Junior College and Columbia College </w:t>
      </w:r>
      <w:r w:rsidR="00144090">
        <w:rPr>
          <w:sz w:val="24"/>
          <w:szCs w:val="24"/>
        </w:rPr>
        <w:t>childcare</w:t>
      </w:r>
      <w:r w:rsidR="00980222">
        <w:rPr>
          <w:sz w:val="24"/>
          <w:szCs w:val="24"/>
        </w:rPr>
        <w:t xml:space="preserve"> centers </w:t>
      </w:r>
      <w:r>
        <w:rPr>
          <w:sz w:val="24"/>
          <w:szCs w:val="24"/>
        </w:rPr>
        <w:t xml:space="preserve">will </w:t>
      </w:r>
      <w:r w:rsidR="00980222">
        <w:rPr>
          <w:sz w:val="24"/>
          <w:szCs w:val="24"/>
        </w:rPr>
        <w:t>comply with the notification, posting, recordkeeping, and all other requirements of the Health Schools Act. (Education Code Sections 17608 – 17613, 48980.3; Food &amp; Agricultural Code Sections 13180 – 13188)</w:t>
      </w:r>
    </w:p>
    <w:p w14:paraId="069A0F38" w14:textId="77777777" w:rsidR="00980222" w:rsidRDefault="00980222" w:rsidP="00BC735F">
      <w:pPr>
        <w:pStyle w:val="ListParagraph"/>
        <w:spacing w:after="0" w:line="240" w:lineRule="auto"/>
        <w:rPr>
          <w:sz w:val="24"/>
          <w:szCs w:val="24"/>
        </w:rPr>
      </w:pPr>
    </w:p>
    <w:p w14:paraId="5F468233" w14:textId="77777777" w:rsidR="00980222" w:rsidRPr="00381488" w:rsidRDefault="00980222" w:rsidP="00BC735F">
      <w:pPr>
        <w:pStyle w:val="ListParagraph"/>
        <w:spacing w:after="0" w:line="240" w:lineRule="auto"/>
        <w:rPr>
          <w:b/>
          <w:sz w:val="24"/>
          <w:szCs w:val="24"/>
        </w:rPr>
      </w:pPr>
      <w:r w:rsidRPr="00381488">
        <w:rPr>
          <w:b/>
          <w:sz w:val="24"/>
          <w:szCs w:val="24"/>
        </w:rPr>
        <w:t>TRAINING</w:t>
      </w:r>
    </w:p>
    <w:p w14:paraId="2EFDDAD6" w14:textId="77777777" w:rsidR="00980222" w:rsidRPr="00980222" w:rsidRDefault="00980222" w:rsidP="00BC735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Effective July 1, 2016, Facilities employees who make pesticide applications </w:t>
      </w:r>
      <w:r w:rsidR="00381488">
        <w:rPr>
          <w:sz w:val="24"/>
          <w:szCs w:val="24"/>
        </w:rPr>
        <w:t xml:space="preserve">at the Modesto Junior College and Columbia College child care facilities </w:t>
      </w:r>
      <w:r w:rsidR="00D12610">
        <w:rPr>
          <w:sz w:val="24"/>
          <w:szCs w:val="24"/>
        </w:rPr>
        <w:t xml:space="preserve">will </w:t>
      </w:r>
      <w:r>
        <w:rPr>
          <w:sz w:val="24"/>
          <w:szCs w:val="24"/>
        </w:rPr>
        <w:t>receive the following training prior to pesticide use:</w:t>
      </w:r>
    </w:p>
    <w:p w14:paraId="5BC10454" w14:textId="77777777" w:rsidR="00473FA1" w:rsidRDefault="00381488" w:rsidP="0038148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81488">
        <w:rPr>
          <w:sz w:val="24"/>
          <w:szCs w:val="24"/>
        </w:rPr>
        <w:t>Pesticide specific safety training (Title 3 California Code of Regulations 6724)</w:t>
      </w:r>
    </w:p>
    <w:p w14:paraId="16CFFA63" w14:textId="77777777" w:rsidR="00381488" w:rsidRPr="00381488" w:rsidRDefault="00381488" w:rsidP="00381488">
      <w:pPr>
        <w:pStyle w:val="ListParagraph"/>
        <w:spacing w:after="0"/>
        <w:ind w:left="1440"/>
        <w:rPr>
          <w:sz w:val="24"/>
          <w:szCs w:val="24"/>
        </w:rPr>
      </w:pPr>
    </w:p>
    <w:p w14:paraId="43C562B5" w14:textId="77777777" w:rsidR="00381488" w:rsidRDefault="00381488" w:rsidP="0038148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81488">
        <w:rPr>
          <w:sz w:val="24"/>
          <w:szCs w:val="24"/>
        </w:rPr>
        <w:t>School IPM training course approved by the Department of Pesticide Regulation (Education Code Section 16714; Food &amp; Agricultural Code Section 13186.5).</w:t>
      </w:r>
    </w:p>
    <w:p w14:paraId="0668A32F" w14:textId="77777777" w:rsidR="00381488" w:rsidRDefault="00381488" w:rsidP="003814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48E4FD" w14:textId="77777777" w:rsidR="00381488" w:rsidRPr="003C1DFA" w:rsidRDefault="00381488" w:rsidP="0038148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C1DFA">
        <w:rPr>
          <w:b/>
          <w:sz w:val="24"/>
          <w:szCs w:val="24"/>
        </w:rPr>
        <w:t>SUBMITTAL OF PESTICIDE USE REPORTS</w:t>
      </w:r>
    </w:p>
    <w:p w14:paraId="4285B07A" w14:textId="77777777" w:rsidR="00381488" w:rsidRDefault="00381488" w:rsidP="003C1DF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Reports of all pesticides applied by Facil</w:t>
      </w:r>
      <w:r w:rsidR="003C1DFA">
        <w:rPr>
          <w:sz w:val="24"/>
          <w:szCs w:val="24"/>
        </w:rPr>
        <w:t>i</w:t>
      </w:r>
      <w:r>
        <w:rPr>
          <w:sz w:val="24"/>
          <w:szCs w:val="24"/>
        </w:rPr>
        <w:t xml:space="preserve">ties staff during the calendar year, except pesticides exempt from </w:t>
      </w:r>
      <w:r w:rsidR="00D12610">
        <w:rPr>
          <w:sz w:val="24"/>
          <w:szCs w:val="24"/>
        </w:rPr>
        <w:t>H</w:t>
      </w:r>
      <w:r>
        <w:rPr>
          <w:sz w:val="24"/>
          <w:szCs w:val="24"/>
        </w:rPr>
        <w:t>S</w:t>
      </w:r>
      <w:r w:rsidR="00D12610">
        <w:rPr>
          <w:sz w:val="24"/>
          <w:szCs w:val="24"/>
        </w:rPr>
        <w:t>A</w:t>
      </w:r>
      <w:r>
        <w:rPr>
          <w:sz w:val="24"/>
          <w:szCs w:val="24"/>
        </w:rPr>
        <w:t xml:space="preserve"> recordkeeping, are submitted to the Department of Pesticide Regulation at least annually, by January 30</w:t>
      </w:r>
      <w:r w:rsidR="00D12610">
        <w:rPr>
          <w:sz w:val="24"/>
          <w:szCs w:val="24"/>
        </w:rPr>
        <w:t>th</w:t>
      </w:r>
      <w:r>
        <w:rPr>
          <w:sz w:val="24"/>
          <w:szCs w:val="24"/>
        </w:rPr>
        <w:t xml:space="preserve"> of the following year, using the form provided at </w:t>
      </w:r>
      <w:hyperlink r:id="rId7" w:history="1">
        <w:r w:rsidRPr="00E4206F">
          <w:rPr>
            <w:rStyle w:val="Hyperlink"/>
            <w:sz w:val="24"/>
            <w:szCs w:val="24"/>
          </w:rPr>
          <w:t>www.cdpr.ca.gov/schoolipm</w:t>
        </w:r>
      </w:hyperlink>
      <w:r>
        <w:rPr>
          <w:sz w:val="24"/>
          <w:szCs w:val="24"/>
        </w:rPr>
        <w:t>. (Education Code Section 16711).  Facilities will provide a copy of the reports to the designated IPM Coordinator/Child Care Director for each campus.</w:t>
      </w:r>
    </w:p>
    <w:p w14:paraId="1DD007D2" w14:textId="77777777" w:rsidR="003C1DFA" w:rsidRDefault="003C1DFA" w:rsidP="00381488">
      <w:pPr>
        <w:spacing w:after="0"/>
        <w:rPr>
          <w:sz w:val="24"/>
          <w:szCs w:val="24"/>
        </w:rPr>
      </w:pPr>
    </w:p>
    <w:p w14:paraId="50C8D26A" w14:textId="77777777" w:rsidR="003C1DFA" w:rsidRDefault="003C1DFA" w:rsidP="00A5630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Notification and review of the IPM Plans for Modesto Junior College and Columbia College are the responsibility of the IPM Coordinator/Child Care Directors for each campus.  The Facilities IPM Team members will meet with the Modesto Junior College and Columbia College as determined by the IPM </w:t>
      </w:r>
      <w:r>
        <w:rPr>
          <w:sz w:val="24"/>
          <w:szCs w:val="24"/>
        </w:rPr>
        <w:lastRenderedPageBreak/>
        <w:t xml:space="preserve">Coordinators/Child Care </w:t>
      </w:r>
      <w:r w:rsidR="00A56307">
        <w:rPr>
          <w:sz w:val="24"/>
          <w:szCs w:val="24"/>
        </w:rPr>
        <w:t>Directors to review the IPM Plan to ensure the information provided is still true and correct.</w:t>
      </w:r>
    </w:p>
    <w:p w14:paraId="433CFF27" w14:textId="77777777" w:rsidR="004A05B4" w:rsidRDefault="004A05B4" w:rsidP="00A56307">
      <w:pPr>
        <w:spacing w:after="0"/>
        <w:ind w:left="720"/>
        <w:rPr>
          <w:sz w:val="24"/>
          <w:szCs w:val="24"/>
        </w:rPr>
      </w:pPr>
    </w:p>
    <w:p w14:paraId="1615626C" w14:textId="77777777" w:rsidR="004A05B4" w:rsidRPr="00EB5FBE" w:rsidRDefault="004A05B4" w:rsidP="00A56307">
      <w:pPr>
        <w:spacing w:after="0"/>
        <w:ind w:left="720"/>
        <w:rPr>
          <w:b/>
          <w:sz w:val="24"/>
          <w:szCs w:val="24"/>
        </w:rPr>
      </w:pPr>
      <w:r w:rsidRPr="00EB5FBE">
        <w:rPr>
          <w:b/>
          <w:sz w:val="24"/>
          <w:szCs w:val="24"/>
        </w:rPr>
        <w:t>NOTIFICATION</w:t>
      </w:r>
    </w:p>
    <w:p w14:paraId="4D6D8840" w14:textId="6B296943" w:rsidR="004A05B4" w:rsidRDefault="004A05B4" w:rsidP="00A5630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144090">
        <w:rPr>
          <w:sz w:val="24"/>
          <w:szCs w:val="24"/>
        </w:rPr>
        <w:t>childcare</w:t>
      </w:r>
      <w:r>
        <w:rPr>
          <w:sz w:val="24"/>
          <w:szCs w:val="24"/>
        </w:rPr>
        <w:t xml:space="preserve"> center has made this IPM Plan publicly available online at the following web address:  </w:t>
      </w:r>
    </w:p>
    <w:p w14:paraId="7E10CFDF" w14:textId="77777777" w:rsidR="004A05B4" w:rsidRDefault="00144090" w:rsidP="00A56307">
      <w:pPr>
        <w:spacing w:after="0"/>
        <w:ind w:left="720"/>
        <w:rPr>
          <w:sz w:val="24"/>
          <w:szCs w:val="24"/>
        </w:rPr>
      </w:pPr>
      <w:hyperlink r:id="rId8" w:history="1">
        <w:r w:rsidR="004A05B4" w:rsidRPr="00130F63">
          <w:rPr>
            <w:rStyle w:val="Hyperlink"/>
            <w:sz w:val="24"/>
            <w:szCs w:val="24"/>
          </w:rPr>
          <w:t>http://www.yosemite.edu/facilities/</w:t>
        </w:r>
      </w:hyperlink>
    </w:p>
    <w:p w14:paraId="660388EF" w14:textId="77777777" w:rsidR="004A05B4" w:rsidRDefault="004A05B4" w:rsidP="00A56307">
      <w:pPr>
        <w:spacing w:after="0"/>
        <w:ind w:left="720"/>
        <w:rPr>
          <w:sz w:val="24"/>
          <w:szCs w:val="24"/>
        </w:rPr>
      </w:pPr>
    </w:p>
    <w:p w14:paraId="30A91A75" w14:textId="77777777" w:rsidR="004A05B4" w:rsidRDefault="004A05B4" w:rsidP="00A56307">
      <w:pPr>
        <w:spacing w:after="0"/>
        <w:ind w:left="720"/>
        <w:rPr>
          <w:sz w:val="24"/>
          <w:szCs w:val="24"/>
        </w:rPr>
      </w:pPr>
    </w:p>
    <w:p w14:paraId="6268C7FA" w14:textId="77777777" w:rsidR="003C1DFA" w:rsidRDefault="003C1DFA" w:rsidP="00381488">
      <w:pPr>
        <w:spacing w:after="0"/>
        <w:rPr>
          <w:sz w:val="24"/>
          <w:szCs w:val="24"/>
        </w:rPr>
      </w:pPr>
    </w:p>
    <w:p w14:paraId="68CCBAFA" w14:textId="77777777" w:rsidR="003C1DFA" w:rsidRPr="00381488" w:rsidRDefault="003C1DFA" w:rsidP="003814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2DFE03" w14:textId="77777777" w:rsidR="00A67A51" w:rsidRPr="00E13F19" w:rsidRDefault="00F95929" w:rsidP="00A56307">
      <w:pPr>
        <w:spacing w:after="0"/>
        <w:rPr>
          <w:sz w:val="24"/>
          <w:szCs w:val="24"/>
        </w:rPr>
      </w:pPr>
      <w:r w:rsidRPr="00F95929">
        <w:t xml:space="preserve">                                         </w:t>
      </w:r>
    </w:p>
    <w:sectPr w:rsidR="00A67A51" w:rsidRPr="00E13F19" w:rsidSect="00507AB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9B28" w14:textId="77777777" w:rsidR="00325EF5" w:rsidRDefault="00325EF5" w:rsidP="00572664">
      <w:pPr>
        <w:spacing w:after="0" w:line="240" w:lineRule="auto"/>
      </w:pPr>
      <w:r>
        <w:separator/>
      </w:r>
    </w:p>
  </w:endnote>
  <w:endnote w:type="continuationSeparator" w:id="0">
    <w:p w14:paraId="134C3A55" w14:textId="77777777" w:rsidR="00325EF5" w:rsidRDefault="00325EF5" w:rsidP="0057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9478" w14:textId="77777777" w:rsidR="00325EF5" w:rsidRDefault="00325EF5" w:rsidP="00572664">
      <w:pPr>
        <w:spacing w:after="0" w:line="240" w:lineRule="auto"/>
      </w:pPr>
      <w:r>
        <w:separator/>
      </w:r>
    </w:p>
  </w:footnote>
  <w:footnote w:type="continuationSeparator" w:id="0">
    <w:p w14:paraId="5C31A173" w14:textId="77777777" w:rsidR="00325EF5" w:rsidRDefault="00325EF5" w:rsidP="0057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Ind w:w="835" w:type="dxa"/>
      <w:tblCellMar>
        <w:left w:w="187" w:type="dxa"/>
        <w:right w:w="187" w:type="dxa"/>
      </w:tblCellMar>
      <w:tblLook w:val="0000" w:firstRow="0" w:lastRow="0" w:firstColumn="0" w:lastColumn="0" w:noHBand="0" w:noVBand="0"/>
    </w:tblPr>
    <w:tblGrid>
      <w:gridCol w:w="4025"/>
      <w:gridCol w:w="5760"/>
    </w:tblGrid>
    <w:tr w:rsidR="00572664" w:rsidRPr="00572664" w14:paraId="567F7933" w14:textId="77777777" w:rsidTr="00DA4350">
      <w:trPr>
        <w:trHeight w:val="1082"/>
      </w:trPr>
      <w:tc>
        <w:tcPr>
          <w:tcW w:w="4025" w:type="dxa"/>
          <w:tcMar>
            <w:left w:w="0" w:type="dxa"/>
            <w:right w:w="0" w:type="dxa"/>
          </w:tcMar>
        </w:tcPr>
        <w:p w14:paraId="56AE42A8" w14:textId="77777777" w:rsidR="00572664" w:rsidRPr="00572664" w:rsidRDefault="00572664" w:rsidP="00572664">
          <w:pPr>
            <w:keepLines/>
            <w:spacing w:after="0" w:line="200" w:lineRule="atLeast"/>
            <w:rPr>
              <w:rFonts w:ascii="Cambria" w:eastAsia="Times New Roman" w:hAnsi="Cambria" w:cs="Times New Roman"/>
              <w:spacing w:val="-2"/>
              <w:sz w:val="16"/>
              <w:szCs w:val="20"/>
            </w:rPr>
          </w:pPr>
        </w:p>
      </w:tc>
      <w:tc>
        <w:tcPr>
          <w:tcW w:w="5760" w:type="dxa"/>
          <w:shd w:val="solid" w:color="auto" w:fill="auto"/>
          <w:vAlign w:val="center"/>
        </w:tcPr>
        <w:p w14:paraId="76400AE8" w14:textId="77777777" w:rsidR="00572664" w:rsidRPr="00572664" w:rsidRDefault="00572664" w:rsidP="00572664">
          <w:pPr>
            <w:spacing w:after="0" w:line="240" w:lineRule="auto"/>
            <w:rPr>
              <w:rFonts w:ascii="Cambria" w:eastAsia="Times New Roman" w:hAnsi="Cambria" w:cs="Times New Roman"/>
              <w:b/>
              <w:spacing w:val="-5"/>
              <w:sz w:val="20"/>
              <w:szCs w:val="20"/>
            </w:rPr>
          </w:pPr>
          <w:r w:rsidRPr="00572664">
            <w:rPr>
              <w:rFonts w:ascii="Cambria" w:eastAsia="Times New Roman" w:hAnsi="Cambria" w:cs="Times New Roman"/>
              <w:b/>
              <w:spacing w:val="-5"/>
              <w:sz w:val="20"/>
              <w:szCs w:val="20"/>
            </w:rPr>
            <w:t>Facilities Planning and Operations</w:t>
          </w:r>
        </w:p>
        <w:p w14:paraId="11EF6B5B" w14:textId="77777777" w:rsidR="00572664" w:rsidRPr="00572664" w:rsidRDefault="001058C2" w:rsidP="00572664">
          <w:pPr>
            <w:spacing w:after="0" w:line="240" w:lineRule="auto"/>
            <w:rPr>
              <w:rFonts w:ascii="Cambria" w:eastAsia="Times New Roman" w:hAnsi="Cambria" w:cs="Times New Roman"/>
              <w:b/>
              <w:spacing w:val="-5"/>
              <w:sz w:val="20"/>
              <w:szCs w:val="20"/>
            </w:rPr>
          </w:pPr>
          <w:r>
            <w:rPr>
              <w:rFonts w:ascii="Cambria" w:eastAsia="Times New Roman" w:hAnsi="Cambria" w:cs="Times New Roman"/>
              <w:b/>
              <w:spacing w:val="-5"/>
              <w:sz w:val="20"/>
              <w:szCs w:val="20"/>
            </w:rPr>
            <w:t xml:space="preserve">YOSEMITE COMMUNITY </w:t>
          </w:r>
          <w:r w:rsidR="00572664" w:rsidRPr="00572664">
            <w:rPr>
              <w:rFonts w:ascii="Cambria" w:eastAsia="Times New Roman" w:hAnsi="Cambria" w:cs="Times New Roman"/>
              <w:b/>
              <w:spacing w:val="-5"/>
              <w:sz w:val="20"/>
              <w:szCs w:val="20"/>
            </w:rPr>
            <w:t>COLLEGE DISTRICT</w:t>
          </w:r>
        </w:p>
        <w:p w14:paraId="28F64C50" w14:textId="77777777" w:rsidR="00572664" w:rsidRPr="00572664" w:rsidRDefault="00305E84" w:rsidP="00572664">
          <w:pPr>
            <w:spacing w:after="0" w:line="240" w:lineRule="auto"/>
            <w:rPr>
              <w:rFonts w:ascii="Cambria" w:eastAsia="Times New Roman" w:hAnsi="Cambria" w:cs="Times New Roman"/>
              <w:b/>
              <w:spacing w:val="-5"/>
              <w:sz w:val="20"/>
              <w:szCs w:val="20"/>
            </w:rPr>
          </w:pPr>
          <w:r>
            <w:rPr>
              <w:rFonts w:ascii="Cambria" w:eastAsia="Times New Roman" w:hAnsi="Cambria" w:cs="Times New Roman"/>
              <w:b/>
              <w:spacing w:val="-5"/>
              <w:sz w:val="20"/>
              <w:szCs w:val="20"/>
            </w:rPr>
            <w:t>P.O. Box 4065 Modesto,</w:t>
          </w:r>
          <w:r w:rsidR="00572664" w:rsidRPr="00572664">
            <w:rPr>
              <w:rFonts w:ascii="Cambria" w:eastAsia="Times New Roman" w:hAnsi="Cambria" w:cs="Times New Roman"/>
              <w:b/>
              <w:spacing w:val="-5"/>
              <w:sz w:val="20"/>
              <w:szCs w:val="20"/>
            </w:rPr>
            <w:t xml:space="preserve"> CA  95352 / 2201 Blue Gum Ave.</w:t>
          </w:r>
        </w:p>
        <w:p w14:paraId="0BDA7321" w14:textId="77777777" w:rsidR="00572664" w:rsidRPr="00572664" w:rsidRDefault="00572664" w:rsidP="00572664">
          <w:pPr>
            <w:keepLines/>
            <w:shd w:val="solid" w:color="auto" w:fill="auto"/>
            <w:spacing w:after="0" w:line="320" w:lineRule="exact"/>
            <w:rPr>
              <w:rFonts w:ascii="Cambria" w:eastAsia="Times New Roman" w:hAnsi="Cambria" w:cs="Arial"/>
              <w:color w:val="FFFFFF"/>
              <w:spacing w:val="-15"/>
              <w:sz w:val="20"/>
              <w:szCs w:val="20"/>
            </w:rPr>
          </w:pPr>
          <w:r w:rsidRPr="00572664">
            <w:rPr>
              <w:rFonts w:ascii="Cambria" w:eastAsia="Times New Roman" w:hAnsi="Cambria" w:cs="Arial"/>
              <w:b/>
              <w:color w:val="FFFFFF"/>
              <w:spacing w:val="-15"/>
              <w:sz w:val="20"/>
              <w:szCs w:val="20"/>
            </w:rPr>
            <w:t>(209) 575-7723 Phone              (209) 575-6597</w:t>
          </w:r>
          <w:r w:rsidR="00EB5FBE">
            <w:rPr>
              <w:rFonts w:ascii="Cambria" w:eastAsia="Times New Roman" w:hAnsi="Cambria" w:cs="Arial"/>
              <w:b/>
              <w:color w:val="FFFFFF"/>
              <w:spacing w:val="-15"/>
              <w:sz w:val="20"/>
              <w:szCs w:val="20"/>
            </w:rPr>
            <w:t xml:space="preserve"> Fax</w:t>
          </w:r>
        </w:p>
      </w:tc>
    </w:tr>
  </w:tbl>
  <w:p w14:paraId="73598CEA" w14:textId="77777777" w:rsidR="00572664" w:rsidRDefault="00572664">
    <w:pPr>
      <w:pStyle w:val="Header"/>
    </w:pPr>
  </w:p>
  <w:p w14:paraId="4D7FE2B8" w14:textId="77777777" w:rsidR="00572664" w:rsidRDefault="0057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458"/>
    <w:multiLevelType w:val="hybridMultilevel"/>
    <w:tmpl w:val="AA7CD7A4"/>
    <w:lvl w:ilvl="0" w:tplc="357E6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73EE9"/>
    <w:multiLevelType w:val="hybridMultilevel"/>
    <w:tmpl w:val="4B86C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91109"/>
    <w:multiLevelType w:val="hybridMultilevel"/>
    <w:tmpl w:val="A4249430"/>
    <w:lvl w:ilvl="0" w:tplc="68AA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6492C"/>
    <w:multiLevelType w:val="hybridMultilevel"/>
    <w:tmpl w:val="CD941DDE"/>
    <w:lvl w:ilvl="0" w:tplc="3CEA54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9B49F3"/>
    <w:multiLevelType w:val="hybridMultilevel"/>
    <w:tmpl w:val="CCC67528"/>
    <w:lvl w:ilvl="0" w:tplc="3348D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B0B1A"/>
    <w:multiLevelType w:val="hybridMultilevel"/>
    <w:tmpl w:val="49C0A886"/>
    <w:lvl w:ilvl="0" w:tplc="68AA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D6C76"/>
    <w:multiLevelType w:val="hybridMultilevel"/>
    <w:tmpl w:val="58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526A"/>
    <w:multiLevelType w:val="hybridMultilevel"/>
    <w:tmpl w:val="C1103A1A"/>
    <w:lvl w:ilvl="0" w:tplc="68AA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51"/>
    <w:rsid w:val="00026432"/>
    <w:rsid w:val="00075C6F"/>
    <w:rsid w:val="001058C2"/>
    <w:rsid w:val="00144090"/>
    <w:rsid w:val="001C157C"/>
    <w:rsid w:val="001D6689"/>
    <w:rsid w:val="00221404"/>
    <w:rsid w:val="002671BE"/>
    <w:rsid w:val="002678C4"/>
    <w:rsid w:val="003000F0"/>
    <w:rsid w:val="00305E84"/>
    <w:rsid w:val="00325EF5"/>
    <w:rsid w:val="00327A9A"/>
    <w:rsid w:val="003334E0"/>
    <w:rsid w:val="00381488"/>
    <w:rsid w:val="003C1DFA"/>
    <w:rsid w:val="00473FA1"/>
    <w:rsid w:val="004A05B4"/>
    <w:rsid w:val="004A203F"/>
    <w:rsid w:val="004B78A8"/>
    <w:rsid w:val="005039DD"/>
    <w:rsid w:val="00507AB8"/>
    <w:rsid w:val="005304DC"/>
    <w:rsid w:val="00541969"/>
    <w:rsid w:val="00572664"/>
    <w:rsid w:val="00656C27"/>
    <w:rsid w:val="006628E2"/>
    <w:rsid w:val="006B2D7A"/>
    <w:rsid w:val="006E2499"/>
    <w:rsid w:val="007127E1"/>
    <w:rsid w:val="00795B41"/>
    <w:rsid w:val="00847477"/>
    <w:rsid w:val="008506F6"/>
    <w:rsid w:val="008E56FE"/>
    <w:rsid w:val="00945A95"/>
    <w:rsid w:val="00980222"/>
    <w:rsid w:val="009C542B"/>
    <w:rsid w:val="009E3AC1"/>
    <w:rsid w:val="00A24923"/>
    <w:rsid w:val="00A315EA"/>
    <w:rsid w:val="00A56307"/>
    <w:rsid w:val="00A67A51"/>
    <w:rsid w:val="00AF4E4A"/>
    <w:rsid w:val="00B36578"/>
    <w:rsid w:val="00B57DE8"/>
    <w:rsid w:val="00B85D53"/>
    <w:rsid w:val="00B94DF5"/>
    <w:rsid w:val="00BC735F"/>
    <w:rsid w:val="00BE0F4A"/>
    <w:rsid w:val="00D12610"/>
    <w:rsid w:val="00D616C0"/>
    <w:rsid w:val="00E13F19"/>
    <w:rsid w:val="00E536DB"/>
    <w:rsid w:val="00EB5FBE"/>
    <w:rsid w:val="00EE545F"/>
    <w:rsid w:val="00EF4E6A"/>
    <w:rsid w:val="00F04649"/>
    <w:rsid w:val="00F31446"/>
    <w:rsid w:val="00F91664"/>
    <w:rsid w:val="00F95929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23AE6"/>
  <w15:docId w15:val="{9B0DC5E0-0B93-44CB-BD31-9D56EF2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64"/>
  </w:style>
  <w:style w:type="paragraph" w:styleId="Footer">
    <w:name w:val="footer"/>
    <w:basedOn w:val="Normal"/>
    <w:link w:val="FooterChar"/>
    <w:uiPriority w:val="99"/>
    <w:unhideWhenUsed/>
    <w:rsid w:val="0057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64"/>
  </w:style>
  <w:style w:type="paragraph" w:styleId="BalloonText">
    <w:name w:val="Balloon Text"/>
    <w:basedOn w:val="Normal"/>
    <w:link w:val="BalloonTextChar"/>
    <w:uiPriority w:val="99"/>
    <w:semiHidden/>
    <w:unhideWhenUsed/>
    <w:rsid w:val="0057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semite.edu/facil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pr.ca.gov/schooli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Powell</dc:creator>
  <cp:lastModifiedBy>Berlina Napoleon</cp:lastModifiedBy>
  <cp:revision>5</cp:revision>
  <cp:lastPrinted>2015-08-26T17:21:00Z</cp:lastPrinted>
  <dcterms:created xsi:type="dcterms:W3CDTF">2021-01-14T19:37:00Z</dcterms:created>
  <dcterms:modified xsi:type="dcterms:W3CDTF">2021-02-09T14:21:00Z</dcterms:modified>
</cp:coreProperties>
</file>